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6D52A" w14:textId="10354D75" w:rsidR="00B64770" w:rsidRPr="000D35A7" w:rsidRDefault="00B64770" w:rsidP="000D35A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D35A7">
        <w:rPr>
          <w:rFonts w:ascii="Arial" w:hAnsi="Arial" w:cs="Arial"/>
          <w:b/>
          <w:bCs/>
          <w:sz w:val="28"/>
          <w:szCs w:val="28"/>
        </w:rPr>
        <w:t>SKI FOR LIGHT RETURNS TO BIG SKY COUNTRY</w:t>
      </w:r>
    </w:p>
    <w:p w14:paraId="5D8C70E4" w14:textId="77777777" w:rsidR="00B64770" w:rsidRPr="00B64770" w:rsidRDefault="00B64770" w:rsidP="00B6477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64770">
        <w:rPr>
          <w:rFonts w:ascii="Arial" w:hAnsi="Arial" w:cs="Arial"/>
          <w:b/>
          <w:bCs/>
          <w:sz w:val="24"/>
          <w:szCs w:val="24"/>
        </w:rPr>
        <w:t>                            </w:t>
      </w:r>
    </w:p>
    <w:p w14:paraId="32660E09" w14:textId="77777777" w:rsidR="000D35A7" w:rsidRDefault="000D35A7" w:rsidP="00B6477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CEB43B4" w14:textId="60BC49BF" w:rsidR="005E23F2" w:rsidRPr="000D35A7" w:rsidRDefault="00B64770" w:rsidP="000D35A7">
      <w:pPr>
        <w:rPr>
          <w:rFonts w:asciiTheme="majorHAnsi" w:hAnsiTheme="majorHAnsi" w:cstheme="majorHAnsi"/>
          <w:sz w:val="24"/>
          <w:szCs w:val="24"/>
        </w:rPr>
      </w:pPr>
      <w:r w:rsidRPr="000D35A7">
        <w:rPr>
          <w:rFonts w:asciiTheme="majorHAnsi" w:hAnsiTheme="majorHAnsi" w:cstheme="majorHAnsi"/>
          <w:sz w:val="24"/>
          <w:szCs w:val="24"/>
        </w:rPr>
        <w:t>For the first time since 1989, the 2027 Ski for Light International Event will be held in the</w:t>
      </w:r>
    </w:p>
    <w:p w14:paraId="6FD3C35A" w14:textId="191086DB" w:rsidR="00B64770" w:rsidRPr="000D35A7" w:rsidRDefault="00B64770" w:rsidP="005E23F2">
      <w:pPr>
        <w:rPr>
          <w:rFonts w:asciiTheme="majorHAnsi" w:hAnsiTheme="majorHAnsi" w:cstheme="majorHAnsi"/>
          <w:sz w:val="24"/>
          <w:szCs w:val="24"/>
        </w:rPr>
      </w:pPr>
      <w:r w:rsidRPr="000D35A7">
        <w:rPr>
          <w:rFonts w:asciiTheme="majorHAnsi" w:hAnsiTheme="majorHAnsi" w:cstheme="majorHAnsi"/>
          <w:sz w:val="24"/>
          <w:szCs w:val="24"/>
        </w:rPr>
        <w:t>beautiful state of Montana. We will be staying in the town of West Yellowstone, and skiin</w:t>
      </w:r>
      <w:r w:rsidR="00630249">
        <w:rPr>
          <w:rFonts w:asciiTheme="majorHAnsi" w:hAnsiTheme="majorHAnsi" w:cstheme="majorHAnsi"/>
          <w:sz w:val="24"/>
          <w:szCs w:val="24"/>
        </w:rPr>
        <w:t>g</w:t>
      </w:r>
      <w:r w:rsidRPr="000D35A7">
        <w:rPr>
          <w:rFonts w:asciiTheme="majorHAnsi" w:hAnsiTheme="majorHAnsi" w:cstheme="majorHAnsi"/>
          <w:sz w:val="24"/>
          <w:szCs w:val="24"/>
        </w:rPr>
        <w:t xml:space="preserve"> the </w:t>
      </w:r>
      <w:r w:rsidR="004C5820">
        <w:rPr>
          <w:rFonts w:asciiTheme="majorHAnsi" w:hAnsiTheme="majorHAnsi" w:cstheme="majorHAnsi"/>
          <w:sz w:val="24"/>
          <w:szCs w:val="24"/>
        </w:rPr>
        <w:t>R</w:t>
      </w:r>
      <w:r w:rsidRPr="000D35A7">
        <w:rPr>
          <w:rFonts w:asciiTheme="majorHAnsi" w:hAnsiTheme="majorHAnsi" w:cstheme="majorHAnsi"/>
          <w:sz w:val="24"/>
          <w:szCs w:val="24"/>
        </w:rPr>
        <w:t xml:space="preserve">endezvous </w:t>
      </w:r>
      <w:r w:rsidR="00630249">
        <w:rPr>
          <w:rFonts w:asciiTheme="majorHAnsi" w:hAnsiTheme="majorHAnsi" w:cstheme="majorHAnsi"/>
          <w:sz w:val="24"/>
          <w:szCs w:val="24"/>
        </w:rPr>
        <w:t>T</w:t>
      </w:r>
      <w:r w:rsidRPr="000D35A7">
        <w:rPr>
          <w:rFonts w:asciiTheme="majorHAnsi" w:hAnsiTheme="majorHAnsi" w:cstheme="majorHAnsi"/>
          <w:sz w:val="24"/>
          <w:szCs w:val="24"/>
        </w:rPr>
        <w:t xml:space="preserve">rail </w:t>
      </w:r>
      <w:r w:rsidR="00630249">
        <w:rPr>
          <w:rFonts w:asciiTheme="majorHAnsi" w:hAnsiTheme="majorHAnsi" w:cstheme="majorHAnsi"/>
          <w:sz w:val="24"/>
          <w:szCs w:val="24"/>
        </w:rPr>
        <w:t>S</w:t>
      </w:r>
      <w:r w:rsidRPr="000D35A7">
        <w:rPr>
          <w:rFonts w:asciiTheme="majorHAnsi" w:hAnsiTheme="majorHAnsi" w:cstheme="majorHAnsi"/>
          <w:sz w:val="24"/>
          <w:szCs w:val="24"/>
        </w:rPr>
        <w:t>ystem</w:t>
      </w:r>
      <w:r w:rsidR="005E23F2" w:rsidRPr="000D35A7">
        <w:rPr>
          <w:rFonts w:asciiTheme="majorHAnsi" w:hAnsiTheme="majorHAnsi" w:cstheme="majorHAnsi"/>
          <w:sz w:val="24"/>
          <w:szCs w:val="24"/>
        </w:rPr>
        <w:t xml:space="preserve"> in the Custer Gallatin National Forest</w:t>
      </w:r>
      <w:r w:rsidRPr="000D35A7">
        <w:rPr>
          <w:rFonts w:asciiTheme="majorHAnsi" w:hAnsiTheme="majorHAnsi" w:cstheme="majorHAnsi"/>
          <w:sz w:val="24"/>
          <w:szCs w:val="24"/>
        </w:rPr>
        <w:t>.  Rendezvous has more than 35 kilometers of groomed trails winding through lodgepole pine forest and open meadows.</w:t>
      </w:r>
    </w:p>
    <w:p w14:paraId="29FA3C72" w14:textId="77777777" w:rsidR="00B64770" w:rsidRPr="000D35A7" w:rsidRDefault="00B64770" w:rsidP="00B64770">
      <w:pPr>
        <w:jc w:val="center"/>
        <w:rPr>
          <w:rFonts w:asciiTheme="majorHAnsi" w:hAnsiTheme="majorHAnsi" w:cstheme="majorHAnsi"/>
          <w:sz w:val="24"/>
          <w:szCs w:val="24"/>
        </w:rPr>
      </w:pPr>
      <w:r w:rsidRPr="000D35A7">
        <w:rPr>
          <w:rFonts w:asciiTheme="majorHAnsi" w:hAnsiTheme="majorHAnsi" w:cstheme="majorHAnsi"/>
          <w:sz w:val="24"/>
          <w:szCs w:val="24"/>
        </w:rPr>
        <w:t> </w:t>
      </w:r>
    </w:p>
    <w:p w14:paraId="7161D6BD" w14:textId="77777777" w:rsidR="006444B1" w:rsidRPr="000D35A7" w:rsidRDefault="00B64770" w:rsidP="000D35A7">
      <w:pPr>
        <w:rPr>
          <w:rFonts w:asciiTheme="majorHAnsi" w:hAnsiTheme="majorHAnsi" w:cstheme="majorHAnsi"/>
          <w:sz w:val="24"/>
          <w:szCs w:val="24"/>
        </w:rPr>
      </w:pPr>
      <w:r w:rsidRPr="000D35A7">
        <w:rPr>
          <w:rFonts w:asciiTheme="majorHAnsi" w:hAnsiTheme="majorHAnsi" w:cstheme="majorHAnsi"/>
          <w:sz w:val="24"/>
          <w:szCs w:val="24"/>
        </w:rPr>
        <w:t>Ski for Light, an all-volunteer, non-profit organization founded in 1975, hosts an annual</w:t>
      </w:r>
    </w:p>
    <w:p w14:paraId="7FEDB8DA" w14:textId="792E9AE4" w:rsidR="00B64770" w:rsidRPr="000D35A7" w:rsidRDefault="00B64770" w:rsidP="006444B1">
      <w:pPr>
        <w:rPr>
          <w:rFonts w:asciiTheme="majorHAnsi" w:hAnsiTheme="majorHAnsi" w:cstheme="majorHAnsi"/>
          <w:sz w:val="24"/>
          <w:szCs w:val="24"/>
        </w:rPr>
      </w:pPr>
      <w:r w:rsidRPr="000D35A7">
        <w:rPr>
          <w:rFonts w:asciiTheme="majorHAnsi" w:hAnsiTheme="majorHAnsi" w:cstheme="majorHAnsi"/>
          <w:sz w:val="24"/>
          <w:szCs w:val="24"/>
        </w:rPr>
        <w:t xml:space="preserve">week-long event where adults with visual or mobility impairments learn the basics of cross-country skiing. The 2027 international week will be held from Sunday, January 17 until </w:t>
      </w:r>
      <w:r w:rsidR="007E79F6" w:rsidRPr="000D35A7">
        <w:rPr>
          <w:rFonts w:asciiTheme="majorHAnsi" w:hAnsiTheme="majorHAnsi" w:cstheme="majorHAnsi"/>
          <w:sz w:val="24"/>
          <w:szCs w:val="24"/>
        </w:rPr>
        <w:t>Sunday,</w:t>
      </w:r>
      <w:r w:rsidRPr="000D35A7">
        <w:rPr>
          <w:rFonts w:asciiTheme="majorHAnsi" w:hAnsiTheme="majorHAnsi" w:cstheme="majorHAnsi"/>
          <w:sz w:val="24"/>
          <w:szCs w:val="24"/>
        </w:rPr>
        <w:t xml:space="preserve"> January 24</w:t>
      </w:r>
      <w:r w:rsidR="00F86EDE">
        <w:rPr>
          <w:rFonts w:asciiTheme="majorHAnsi" w:hAnsiTheme="majorHAnsi" w:cstheme="majorHAnsi"/>
          <w:sz w:val="24"/>
          <w:szCs w:val="24"/>
        </w:rPr>
        <w:t>, 2027.</w:t>
      </w:r>
    </w:p>
    <w:p w14:paraId="5D18BDBB" w14:textId="77777777" w:rsidR="000D35A7" w:rsidRPr="000D35A7" w:rsidRDefault="000D35A7" w:rsidP="000D35A7">
      <w:pPr>
        <w:rPr>
          <w:rFonts w:asciiTheme="majorHAnsi" w:hAnsiTheme="majorHAnsi" w:cstheme="majorHAnsi"/>
          <w:sz w:val="24"/>
          <w:szCs w:val="24"/>
        </w:rPr>
      </w:pPr>
    </w:p>
    <w:p w14:paraId="227BFE30" w14:textId="46EBBF5A" w:rsidR="000D35A7" w:rsidRPr="000D35A7" w:rsidRDefault="000D35A7" w:rsidP="000D35A7">
      <w:pPr>
        <w:rPr>
          <w:rFonts w:asciiTheme="majorHAnsi" w:hAnsiTheme="majorHAnsi" w:cstheme="majorHAnsi"/>
          <w:sz w:val="24"/>
          <w:szCs w:val="24"/>
        </w:rPr>
      </w:pPr>
      <w:r w:rsidRPr="000D35A7">
        <w:rPr>
          <w:rFonts w:asciiTheme="majorHAnsi" w:hAnsiTheme="majorHAnsi" w:cstheme="majorHAnsi"/>
          <w:sz w:val="24"/>
          <w:szCs w:val="24"/>
        </w:rPr>
        <w:t>Based on a Norwegian program called the Ridderrenn, each visually or mobility impaired participant is paired with an experienced, sighted cross-country skier who acts as instructor and on-snow guide for a week of skiing, sharing and learning. First time skiers will be introduced to basic technique while returning skiers will have an opportunity to enhance existing skills.</w:t>
      </w:r>
    </w:p>
    <w:p w14:paraId="7A7C9D83" w14:textId="77777777" w:rsidR="000D35A7" w:rsidRDefault="000D35A7" w:rsidP="000D35A7">
      <w:pPr>
        <w:rPr>
          <w:rFonts w:asciiTheme="majorHAnsi" w:hAnsiTheme="majorHAnsi" w:cstheme="majorHAnsi"/>
          <w:sz w:val="24"/>
          <w:szCs w:val="24"/>
        </w:rPr>
      </w:pPr>
    </w:p>
    <w:p w14:paraId="5C7C5F61" w14:textId="67E94157" w:rsidR="000D35A7" w:rsidRPr="000D35A7" w:rsidRDefault="000D35A7" w:rsidP="000D35A7">
      <w:pPr>
        <w:rPr>
          <w:rFonts w:asciiTheme="majorHAnsi" w:hAnsiTheme="majorHAnsi" w:cstheme="majorHAnsi"/>
          <w:sz w:val="24"/>
          <w:szCs w:val="24"/>
        </w:rPr>
      </w:pPr>
      <w:r w:rsidRPr="000D35A7">
        <w:rPr>
          <w:rFonts w:asciiTheme="majorHAnsi" w:hAnsiTheme="majorHAnsi" w:cstheme="majorHAnsi"/>
          <w:sz w:val="24"/>
          <w:szCs w:val="24"/>
        </w:rPr>
        <w:t>While the focus of the week is cross-country skiing, there are plenty of after ski activities including presentations, workshops and evening entertainment, where participants have an opportunity to catch up with old friends and make new ones.</w:t>
      </w:r>
    </w:p>
    <w:p w14:paraId="5DD9826C" w14:textId="77777777" w:rsidR="00B64770" w:rsidRPr="000D35A7" w:rsidRDefault="00B64770" w:rsidP="000D35A7">
      <w:pPr>
        <w:rPr>
          <w:rFonts w:asciiTheme="majorHAnsi" w:hAnsiTheme="majorHAnsi" w:cstheme="majorHAnsi"/>
          <w:sz w:val="24"/>
          <w:szCs w:val="24"/>
        </w:rPr>
      </w:pPr>
      <w:r w:rsidRPr="000D35A7">
        <w:rPr>
          <w:rFonts w:asciiTheme="majorHAnsi" w:hAnsiTheme="majorHAnsi" w:cstheme="majorHAnsi"/>
          <w:sz w:val="24"/>
          <w:szCs w:val="24"/>
        </w:rPr>
        <w:t> </w:t>
      </w:r>
    </w:p>
    <w:p w14:paraId="12670A6B" w14:textId="1608D058" w:rsidR="006444B1" w:rsidRPr="000D35A7" w:rsidRDefault="00B64770" w:rsidP="000D35A7">
      <w:pPr>
        <w:rPr>
          <w:rFonts w:asciiTheme="majorHAnsi" w:hAnsiTheme="majorHAnsi" w:cstheme="majorHAnsi"/>
          <w:sz w:val="24"/>
          <w:szCs w:val="24"/>
        </w:rPr>
      </w:pPr>
      <w:r w:rsidRPr="000D35A7">
        <w:rPr>
          <w:rFonts w:asciiTheme="majorHAnsi" w:hAnsiTheme="majorHAnsi" w:cstheme="majorHAnsi"/>
          <w:sz w:val="24"/>
          <w:szCs w:val="24"/>
        </w:rPr>
        <w:t>Join the celebration for an experience of a lifetime by participating as a skier, instruct</w:t>
      </w:r>
      <w:r w:rsidR="006444B1" w:rsidRPr="000D35A7">
        <w:rPr>
          <w:rFonts w:asciiTheme="majorHAnsi" w:hAnsiTheme="majorHAnsi" w:cstheme="majorHAnsi"/>
          <w:sz w:val="24"/>
          <w:szCs w:val="24"/>
        </w:rPr>
        <w:t>o</w:t>
      </w:r>
      <w:r w:rsidRPr="000D35A7">
        <w:rPr>
          <w:rFonts w:asciiTheme="majorHAnsi" w:hAnsiTheme="majorHAnsi" w:cstheme="majorHAnsi"/>
          <w:sz w:val="24"/>
          <w:szCs w:val="24"/>
        </w:rPr>
        <w:t>r</w:t>
      </w:r>
    </w:p>
    <w:p w14:paraId="07909EC2" w14:textId="19B3B4E9" w:rsidR="00DA09BD" w:rsidRPr="000D35A7" w:rsidRDefault="00B64770">
      <w:pPr>
        <w:rPr>
          <w:rFonts w:asciiTheme="majorHAnsi" w:hAnsiTheme="majorHAnsi" w:cstheme="majorHAnsi"/>
          <w:sz w:val="24"/>
          <w:szCs w:val="24"/>
        </w:rPr>
      </w:pPr>
      <w:r w:rsidRPr="000D35A7">
        <w:rPr>
          <w:rFonts w:asciiTheme="majorHAnsi" w:hAnsiTheme="majorHAnsi" w:cstheme="majorHAnsi"/>
          <w:sz w:val="24"/>
          <w:szCs w:val="24"/>
        </w:rPr>
        <w:t>guide or volunteer worker. Applications and additional information will be available in the summer at </w:t>
      </w:r>
      <w:hyperlink r:id="rId8" w:tooltip="http://www.sfl.org" w:history="1">
        <w:r w:rsidRPr="000D35A7">
          <w:rPr>
            <w:rStyle w:val="Hyperlink"/>
            <w:rFonts w:asciiTheme="majorHAnsi" w:hAnsiTheme="majorHAnsi" w:cstheme="majorHAnsi"/>
            <w:sz w:val="24"/>
            <w:szCs w:val="24"/>
          </w:rPr>
          <w:t>www.sfl.org</w:t>
        </w:r>
      </w:hyperlink>
      <w:r w:rsidRPr="000D35A7">
        <w:rPr>
          <w:rFonts w:asciiTheme="majorHAnsi" w:hAnsiTheme="majorHAnsi" w:cstheme="majorHAnsi"/>
          <w:sz w:val="24"/>
          <w:szCs w:val="24"/>
        </w:rPr>
        <w:t>; meanwhile, join our community on Facebook (Ski for Light, Inc., and check out our YouTube channel (Ski for Light International.</w:t>
      </w:r>
    </w:p>
    <w:sectPr w:rsidR="00DA09BD" w:rsidRPr="000D35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160" w:right="1080" w:bottom="776" w:left="1080" w:header="432" w:footer="72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650F6" w14:textId="77777777" w:rsidR="00F7462D" w:rsidRDefault="00F7462D">
      <w:r>
        <w:separator/>
      </w:r>
    </w:p>
  </w:endnote>
  <w:endnote w:type="continuationSeparator" w:id="0">
    <w:p w14:paraId="6986D1BF" w14:textId="77777777" w:rsidR="00F7462D" w:rsidRDefault="00F7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64CA" w14:textId="77777777" w:rsidR="002228F4" w:rsidRDefault="002228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4" w:type="dxa"/>
      <w:tblLayout w:type="fixed"/>
      <w:tblLook w:val="04A0" w:firstRow="1" w:lastRow="0" w:firstColumn="1" w:lastColumn="0" w:noHBand="0" w:noVBand="1"/>
    </w:tblPr>
    <w:tblGrid>
      <w:gridCol w:w="1944"/>
      <w:gridCol w:w="7920"/>
    </w:tblGrid>
    <w:tr w:rsidR="00AB4161" w14:paraId="1F451819" w14:textId="77777777">
      <w:tc>
        <w:tcPr>
          <w:tcW w:w="1944" w:type="dxa"/>
        </w:tcPr>
        <w:p w14:paraId="70CF5E1E" w14:textId="77777777" w:rsidR="00AB4161" w:rsidRDefault="00AB4161">
          <w:pPr>
            <w:snapToGrid w:val="0"/>
            <w:jc w:val="right"/>
          </w:pPr>
        </w:p>
      </w:tc>
      <w:tc>
        <w:tcPr>
          <w:tcW w:w="7920" w:type="dxa"/>
        </w:tcPr>
        <w:p w14:paraId="5E5AAAB8" w14:textId="77777777" w:rsidR="00AB4161" w:rsidRDefault="00AB4161">
          <w:pPr>
            <w:snapToGrid w:val="0"/>
            <w:rPr>
              <w:rFonts w:ascii="Arial" w:hAnsi="Arial" w:cs="Arial"/>
              <w:b/>
              <w:sz w:val="16"/>
            </w:rPr>
          </w:pPr>
        </w:p>
        <w:p w14:paraId="57543E91" w14:textId="77777777" w:rsidR="00AB4161" w:rsidRDefault="00000000">
          <w:pPr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Ski for Light, Inc. is a registered trademark. All rights reserved.</w:t>
          </w:r>
        </w:p>
        <w:p w14:paraId="55F125D4" w14:textId="77777777" w:rsidR="00AB4161" w:rsidRDefault="00000000">
          <w:pPr>
            <w:spacing w:before="80"/>
          </w:pPr>
          <w:r>
            <w:rPr>
              <w:rFonts w:ascii="Arial" w:hAnsi="Arial" w:cs="Arial"/>
              <w:b/>
              <w:sz w:val="16"/>
            </w:rPr>
            <w:t>Ski for Light, Inc. is registered with GuideStar</w:t>
          </w:r>
          <w:r>
            <w:rPr>
              <w:rFonts w:ascii="Arial" w:hAnsi="Arial" w:cs="Arial"/>
              <w:b/>
              <w:sz w:val="16"/>
              <w:vertAlign w:val="superscript"/>
            </w:rPr>
            <w:t>®</w:t>
          </w:r>
          <w:r>
            <w:rPr>
              <w:rFonts w:ascii="Arial" w:hAnsi="Arial" w:cs="Arial"/>
              <w:b/>
              <w:sz w:val="16"/>
            </w:rPr>
            <w:t xml:space="preserve"> at www.guidestar.org</w:t>
          </w:r>
        </w:p>
      </w:tc>
    </w:tr>
  </w:tbl>
  <w:p w14:paraId="38BA4801" w14:textId="76DD2AFE" w:rsidR="00AB4161" w:rsidRDefault="000D6C43">
    <w:pPr>
      <w:pStyle w:val="Footer"/>
      <w:rPr>
        <w:lang w:eastAsia="en-US"/>
      </w:rPr>
    </w:pPr>
    <w:r>
      <w:rPr>
        <w:noProof/>
      </w:rPr>
      <w:drawing>
        <wp:anchor distT="0" distB="0" distL="114935" distR="114935" simplePos="0" relativeHeight="251657216" behindDoc="0" locked="0" layoutInCell="0" allowOverlap="1" wp14:anchorId="42F2E2D6" wp14:editId="0E97F6A1">
          <wp:simplePos x="0" y="0"/>
          <wp:positionH relativeFrom="column">
            <wp:posOffset>80645</wp:posOffset>
          </wp:positionH>
          <wp:positionV relativeFrom="paragraph">
            <wp:posOffset>10160</wp:posOffset>
          </wp:positionV>
          <wp:extent cx="1017905" cy="325755"/>
          <wp:effectExtent l="0" t="0" r="0" b="0"/>
          <wp:wrapTopAndBottom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" t="-82" r="-26" b="-82"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325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C5878" w14:textId="77777777" w:rsidR="002228F4" w:rsidRDefault="002228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A184C" w14:textId="77777777" w:rsidR="00F7462D" w:rsidRDefault="00F7462D">
      <w:r>
        <w:separator/>
      </w:r>
    </w:p>
  </w:footnote>
  <w:footnote w:type="continuationSeparator" w:id="0">
    <w:p w14:paraId="77648C0C" w14:textId="77777777" w:rsidR="00F7462D" w:rsidRDefault="00F74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4647" w14:textId="77777777" w:rsidR="002228F4" w:rsidRDefault="002228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3" w:type="dxa"/>
      <w:tblLayout w:type="fixed"/>
      <w:tblLook w:val="04A0" w:firstRow="1" w:lastRow="0" w:firstColumn="1" w:lastColumn="0" w:noHBand="0" w:noVBand="1"/>
    </w:tblPr>
    <w:tblGrid>
      <w:gridCol w:w="3080"/>
      <w:gridCol w:w="6123"/>
    </w:tblGrid>
    <w:tr w:rsidR="00AB4161" w14:paraId="4D48B3A2" w14:textId="77777777">
      <w:tc>
        <w:tcPr>
          <w:tcW w:w="3080" w:type="dxa"/>
        </w:tcPr>
        <w:p w14:paraId="13C29552" w14:textId="77777777" w:rsidR="00AB4161" w:rsidRDefault="00AB4161">
          <w:pPr>
            <w:snapToGrid w:val="0"/>
            <w:jc w:val="right"/>
          </w:pPr>
        </w:p>
      </w:tc>
      <w:tc>
        <w:tcPr>
          <w:tcW w:w="6123" w:type="dxa"/>
        </w:tcPr>
        <w:p w14:paraId="2AE723F6" w14:textId="77777777" w:rsidR="00AB4161" w:rsidRDefault="00000000">
          <w:pPr>
            <w:spacing w:before="36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1455 West Lake Street, Minneapolis, MN 55408-2648</w:t>
          </w:r>
          <w:r>
            <w:rPr>
              <w:rFonts w:ascii="Arial" w:hAnsi="Arial" w:cs="Arial"/>
              <w:b/>
            </w:rPr>
            <w:br/>
            <w:t xml:space="preserve">(612) 827-3232 </w:t>
          </w:r>
        </w:p>
        <w:p w14:paraId="005B5E8D" w14:textId="77777777" w:rsidR="00AB4161" w:rsidRDefault="00000000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www.sfl.org</w:t>
          </w:r>
        </w:p>
        <w:p w14:paraId="4C46F3F4" w14:textId="77777777" w:rsidR="00AB4161" w:rsidRDefault="00AB4161">
          <w:pPr>
            <w:jc w:val="center"/>
            <w:rPr>
              <w:rFonts w:ascii="Arial" w:hAnsi="Arial" w:cs="Arial"/>
              <w:b/>
            </w:rPr>
          </w:pPr>
        </w:p>
        <w:p w14:paraId="5909C257" w14:textId="16B323A1" w:rsidR="00AB4161" w:rsidRDefault="00000000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Media Inquiries: </w:t>
          </w:r>
          <w:r w:rsidR="002228F4">
            <w:rPr>
              <w:rFonts w:ascii="Arial" w:hAnsi="Arial" w:cs="Arial"/>
              <w:b/>
            </w:rPr>
            <w:t>Julie Coppens</w:t>
          </w:r>
        </w:p>
        <w:p w14:paraId="66715EA4" w14:textId="7421C632" w:rsidR="00AB4161" w:rsidRDefault="00000000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(90</w:t>
          </w:r>
          <w:r w:rsidR="002228F4">
            <w:rPr>
              <w:rFonts w:ascii="Arial" w:hAnsi="Arial" w:cs="Arial"/>
            </w:rPr>
            <w:t>7</w:t>
          </w:r>
          <w:r>
            <w:rPr>
              <w:rFonts w:ascii="Arial" w:hAnsi="Arial" w:cs="Arial"/>
            </w:rPr>
            <w:t xml:space="preserve">) </w:t>
          </w:r>
          <w:r w:rsidR="002228F4">
            <w:rPr>
              <w:rFonts w:ascii="Arial" w:hAnsi="Arial" w:cs="Arial"/>
            </w:rPr>
            <w:t>796</w:t>
          </w:r>
          <w:r>
            <w:rPr>
              <w:rFonts w:ascii="Arial" w:hAnsi="Arial" w:cs="Arial"/>
            </w:rPr>
            <w:t>-</w:t>
          </w:r>
          <w:r w:rsidR="002228F4">
            <w:rPr>
              <w:rFonts w:ascii="Arial" w:hAnsi="Arial" w:cs="Arial"/>
            </w:rPr>
            <w:t>9031</w:t>
          </w:r>
          <w:r>
            <w:rPr>
              <w:rFonts w:ascii="Arial" w:hAnsi="Arial" w:cs="Arial"/>
            </w:rPr>
            <w:t xml:space="preserve">, </w:t>
          </w:r>
          <w:r w:rsidR="002228F4">
            <w:rPr>
              <w:rFonts w:ascii="Arial" w:hAnsi="Arial" w:cs="Arial"/>
            </w:rPr>
            <w:t>jycoppens@gmail</w:t>
          </w:r>
          <w:r>
            <w:rPr>
              <w:rFonts w:ascii="Arial" w:hAnsi="Arial" w:cs="Arial"/>
            </w:rPr>
            <w:t>.com</w:t>
          </w:r>
        </w:p>
        <w:p w14:paraId="2648AE05" w14:textId="77777777" w:rsidR="00AB4161" w:rsidRDefault="00AB4161">
          <w:pPr>
            <w:jc w:val="center"/>
            <w:rPr>
              <w:rFonts w:ascii="Arial" w:hAnsi="Arial" w:cs="Arial"/>
            </w:rPr>
          </w:pPr>
        </w:p>
      </w:tc>
    </w:tr>
  </w:tbl>
  <w:p w14:paraId="79202211" w14:textId="3BDCB392" w:rsidR="00AB4161" w:rsidRDefault="000D6C43">
    <w:pPr>
      <w:pStyle w:val="Header"/>
      <w:rPr>
        <w:lang w:eastAsia="en-US"/>
      </w:rPr>
    </w:pPr>
    <w:r>
      <w:rPr>
        <w:noProof/>
      </w:rPr>
      <w:drawing>
        <wp:anchor distT="0" distB="0" distL="114935" distR="114935" simplePos="0" relativeHeight="251658240" behindDoc="0" locked="0" layoutInCell="0" allowOverlap="1" wp14:anchorId="35F46515" wp14:editId="123CA6EE">
          <wp:simplePos x="0" y="0"/>
          <wp:positionH relativeFrom="column">
            <wp:posOffset>231775</wp:posOffset>
          </wp:positionH>
          <wp:positionV relativeFrom="paragraph">
            <wp:posOffset>-1049655</wp:posOffset>
          </wp:positionV>
          <wp:extent cx="1590040" cy="1113155"/>
          <wp:effectExtent l="0" t="0" r="0" b="0"/>
          <wp:wrapTopAndBottom/>
          <wp:docPr id="2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6" r="-5" b="-6"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1113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BECB" w14:textId="77777777" w:rsidR="002228F4" w:rsidRDefault="002228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626E5"/>
    <w:multiLevelType w:val="multilevel"/>
    <w:tmpl w:val="9B5212DA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2630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161"/>
    <w:rsid w:val="00017D41"/>
    <w:rsid w:val="00027DD1"/>
    <w:rsid w:val="00037F61"/>
    <w:rsid w:val="000654DB"/>
    <w:rsid w:val="00086017"/>
    <w:rsid w:val="000924B3"/>
    <w:rsid w:val="000957A1"/>
    <w:rsid w:val="000A2125"/>
    <w:rsid w:val="000B633D"/>
    <w:rsid w:val="000C08BF"/>
    <w:rsid w:val="000C5DAB"/>
    <w:rsid w:val="000C7187"/>
    <w:rsid w:val="000D35A7"/>
    <w:rsid w:val="000D6C43"/>
    <w:rsid w:val="000F5F16"/>
    <w:rsid w:val="00131DC0"/>
    <w:rsid w:val="001335B5"/>
    <w:rsid w:val="001341E1"/>
    <w:rsid w:val="0016378A"/>
    <w:rsid w:val="00164095"/>
    <w:rsid w:val="00175542"/>
    <w:rsid w:val="00190CFF"/>
    <w:rsid w:val="00206EA7"/>
    <w:rsid w:val="00221B9E"/>
    <w:rsid w:val="0022225D"/>
    <w:rsid w:val="002228F4"/>
    <w:rsid w:val="00281916"/>
    <w:rsid w:val="00282E75"/>
    <w:rsid w:val="002E7E3D"/>
    <w:rsid w:val="00313C94"/>
    <w:rsid w:val="0037081A"/>
    <w:rsid w:val="003824F1"/>
    <w:rsid w:val="0038637E"/>
    <w:rsid w:val="00397EBD"/>
    <w:rsid w:val="003A2989"/>
    <w:rsid w:val="00400EAC"/>
    <w:rsid w:val="00411E1C"/>
    <w:rsid w:val="00424B9B"/>
    <w:rsid w:val="004364A8"/>
    <w:rsid w:val="004B58D3"/>
    <w:rsid w:val="004C1FE1"/>
    <w:rsid w:val="004C5820"/>
    <w:rsid w:val="005241A1"/>
    <w:rsid w:val="00574250"/>
    <w:rsid w:val="005C152C"/>
    <w:rsid w:val="005D0012"/>
    <w:rsid w:val="005E23F2"/>
    <w:rsid w:val="00615D81"/>
    <w:rsid w:val="00626926"/>
    <w:rsid w:val="00630249"/>
    <w:rsid w:val="00633F7D"/>
    <w:rsid w:val="006444B1"/>
    <w:rsid w:val="00656E54"/>
    <w:rsid w:val="0066556A"/>
    <w:rsid w:val="006805FE"/>
    <w:rsid w:val="0069042D"/>
    <w:rsid w:val="006A1DFF"/>
    <w:rsid w:val="006E720E"/>
    <w:rsid w:val="00715A9A"/>
    <w:rsid w:val="00770E62"/>
    <w:rsid w:val="007738C4"/>
    <w:rsid w:val="007E79F6"/>
    <w:rsid w:val="00807294"/>
    <w:rsid w:val="00815F66"/>
    <w:rsid w:val="00817E85"/>
    <w:rsid w:val="0082115D"/>
    <w:rsid w:val="00883694"/>
    <w:rsid w:val="008A0785"/>
    <w:rsid w:val="008C68EE"/>
    <w:rsid w:val="008D558F"/>
    <w:rsid w:val="009101BE"/>
    <w:rsid w:val="00933E7F"/>
    <w:rsid w:val="00960058"/>
    <w:rsid w:val="00970250"/>
    <w:rsid w:val="009A48F5"/>
    <w:rsid w:val="00A14D10"/>
    <w:rsid w:val="00A160BD"/>
    <w:rsid w:val="00A61233"/>
    <w:rsid w:val="00A67371"/>
    <w:rsid w:val="00AA718E"/>
    <w:rsid w:val="00AB4161"/>
    <w:rsid w:val="00AB6FAE"/>
    <w:rsid w:val="00AD0DD4"/>
    <w:rsid w:val="00AE2097"/>
    <w:rsid w:val="00AE57B5"/>
    <w:rsid w:val="00AF645B"/>
    <w:rsid w:val="00B11368"/>
    <w:rsid w:val="00B12E23"/>
    <w:rsid w:val="00B1409E"/>
    <w:rsid w:val="00B22CC6"/>
    <w:rsid w:val="00B45764"/>
    <w:rsid w:val="00B64770"/>
    <w:rsid w:val="00B96DA2"/>
    <w:rsid w:val="00BA02CA"/>
    <w:rsid w:val="00BB676F"/>
    <w:rsid w:val="00BC6DBA"/>
    <w:rsid w:val="00BD124F"/>
    <w:rsid w:val="00BD1A97"/>
    <w:rsid w:val="00BD7FF6"/>
    <w:rsid w:val="00C37472"/>
    <w:rsid w:val="00C46226"/>
    <w:rsid w:val="00C5670E"/>
    <w:rsid w:val="00C91EE9"/>
    <w:rsid w:val="00CA0889"/>
    <w:rsid w:val="00CA70C2"/>
    <w:rsid w:val="00CD03A8"/>
    <w:rsid w:val="00CD07AD"/>
    <w:rsid w:val="00CF41DF"/>
    <w:rsid w:val="00D02881"/>
    <w:rsid w:val="00D735B3"/>
    <w:rsid w:val="00D87FFD"/>
    <w:rsid w:val="00DA09BD"/>
    <w:rsid w:val="00DC664F"/>
    <w:rsid w:val="00DD7CDA"/>
    <w:rsid w:val="00DE434B"/>
    <w:rsid w:val="00E36FD8"/>
    <w:rsid w:val="00E42BBB"/>
    <w:rsid w:val="00E83A87"/>
    <w:rsid w:val="00EB722F"/>
    <w:rsid w:val="00EC5209"/>
    <w:rsid w:val="00F16B6A"/>
    <w:rsid w:val="00F2738A"/>
    <w:rsid w:val="00F440B0"/>
    <w:rsid w:val="00F7462D"/>
    <w:rsid w:val="00F86EDE"/>
    <w:rsid w:val="00FB6A34"/>
    <w:rsid w:val="00FE7783"/>
    <w:rsid w:val="00FF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1B6B9"/>
  <w15:docId w15:val="{288913E3-24A6-403D-8D9A-A8F1DC6F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160"/>
      <w:outlineLvl w:val="1"/>
    </w:pPr>
    <w:rPr>
      <w:rFonts w:ascii="Arial Narrow" w:hAnsi="Arial Narrow" w:cs="Arial Narrow"/>
      <w:b/>
      <w:sz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80"/>
      <w:outlineLvl w:val="2"/>
    </w:pPr>
    <w:rPr>
      <w:rFonts w:ascii="Arial Narrow" w:hAnsi="Arial Narrow" w:cs="Arial Narro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Heading1Char">
    <w:name w:val="Heading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TitleChar">
    <w:name w:val="Title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styleId="Emphasis">
    <w:name w:val="Emphasis"/>
    <w:qFormat/>
    <w:rPr>
      <w:b/>
      <w:bCs/>
      <w:i w:val="0"/>
      <w:iCs w:val="0"/>
    </w:rPr>
  </w:style>
  <w:style w:type="character" w:styleId="UnresolvedMention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Normal"/>
    <w:qFormat/>
    <w:pPr>
      <w:spacing w:before="240" w:after="60"/>
      <w:jc w:val="center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120"/>
    </w:pPr>
    <w:rPr>
      <w:rFonts w:ascii="Arial Narrow" w:hAnsi="Arial Narrow" w:cs="Arial Narrow"/>
      <w:sz w:val="22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1">
    <w:name w:val="H1"/>
    <w:basedOn w:val="Normal"/>
    <w:next w:val="Normal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styleId="BodyText2">
    <w:name w:val="Body Text 2"/>
    <w:basedOn w:val="Normal"/>
    <w:qFormat/>
    <w:rPr>
      <w:sz w:val="24"/>
    </w:rPr>
  </w:style>
  <w:style w:type="paragraph" w:styleId="Revision">
    <w:name w:val="Revision"/>
    <w:qFormat/>
    <w:pPr>
      <w:suppressAutoHyphens/>
    </w:pPr>
    <w:rPr>
      <w:rFonts w:ascii="Times New Roman" w:eastAsia="Times New Roman" w:hAnsi="Times New Roman" w:cs="Times New Roman"/>
      <w:lang w:eastAsia="zh-CN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l.or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74C60-F7B0-480D-8DAC-8863AD38E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Barnes</dc:creator>
  <cp:keywords/>
  <dc:description/>
  <cp:lastModifiedBy>Cara Barnes</cp:lastModifiedBy>
  <cp:revision>13</cp:revision>
  <dcterms:created xsi:type="dcterms:W3CDTF">2026-03-10T01:17:00Z</dcterms:created>
  <dcterms:modified xsi:type="dcterms:W3CDTF">2026-03-19T22:18:00Z</dcterms:modified>
  <dc:language>en-US</dc:language>
</cp:coreProperties>
</file>